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959E" w14:textId="77777777" w:rsidR="00C614F7" w:rsidRPr="00C32434" w:rsidRDefault="00AF3705">
      <w:pPr>
        <w:rPr>
          <w:b/>
          <w:bCs/>
          <w:sz w:val="22"/>
          <w:szCs w:val="22"/>
        </w:rPr>
      </w:pPr>
      <w:r w:rsidRPr="00C32434">
        <w:rPr>
          <w:b/>
          <w:bCs/>
          <w:sz w:val="22"/>
          <w:szCs w:val="22"/>
        </w:rPr>
        <w:t>Kommissorium for nomineringsudvalget i Hvidbjerg Bank</w:t>
      </w:r>
    </w:p>
    <w:p w14:paraId="7240A889" w14:textId="77777777" w:rsidR="00AF3705" w:rsidRDefault="00AF3705"/>
    <w:p w14:paraId="358E7D51" w14:textId="77777777" w:rsidR="00AF3705" w:rsidRDefault="00AF3705"/>
    <w:p w14:paraId="366A557B" w14:textId="77777777" w:rsidR="00AF3705" w:rsidRPr="009C3178" w:rsidRDefault="00AF3705" w:rsidP="00AF3705">
      <w:pPr>
        <w:pStyle w:val="Brdtekst1"/>
        <w:rPr>
          <w:b/>
        </w:rPr>
      </w:pPr>
      <w:r w:rsidRPr="009C3178">
        <w:rPr>
          <w:b/>
        </w:rPr>
        <w:t>1.</w:t>
      </w:r>
      <w:r>
        <w:rPr>
          <w:b/>
        </w:rPr>
        <w:t xml:space="preserve"> </w:t>
      </w:r>
      <w:r w:rsidRPr="009C3178">
        <w:rPr>
          <w:b/>
        </w:rPr>
        <w:t xml:space="preserve">Konstituering, formål </w:t>
      </w:r>
    </w:p>
    <w:p w14:paraId="285E2D59" w14:textId="77777777" w:rsidR="00AF3705" w:rsidRDefault="00AF3705" w:rsidP="00AF3705">
      <w:pPr>
        <w:pStyle w:val="Brdtekst1"/>
      </w:pPr>
      <w:r>
        <w:t xml:space="preserve">I henhold til lov om finansiel virksomhed § 80 a og bestyrelsens forretningsorden har bestyrelsen nedsat et udvalg under bestyrelsen benævnt nomineringsudvalget. </w:t>
      </w:r>
    </w:p>
    <w:p w14:paraId="3FFE64C2" w14:textId="77777777" w:rsidR="00AF3705" w:rsidRDefault="00AF3705" w:rsidP="00AF3705">
      <w:pPr>
        <w:pStyle w:val="Brdtekst1"/>
      </w:pPr>
    </w:p>
    <w:p w14:paraId="1D6C2D83" w14:textId="77777777" w:rsidR="00AF3705" w:rsidRDefault="00AF3705" w:rsidP="00AF3705">
      <w:pPr>
        <w:pStyle w:val="Brdtekst1"/>
      </w:pPr>
      <w:r>
        <w:t>Dette kommissorium fastsætter nomineringsudvalgets opgaver og beføjelser.</w:t>
      </w:r>
    </w:p>
    <w:p w14:paraId="5A1AB58F" w14:textId="77777777" w:rsidR="00AF3705" w:rsidRDefault="00AF3705" w:rsidP="00AF3705">
      <w:pPr>
        <w:pStyle w:val="Brdtekst1"/>
      </w:pPr>
    </w:p>
    <w:p w14:paraId="4DB406EA" w14:textId="77777777" w:rsidR="00AF3705" w:rsidRDefault="00AF3705" w:rsidP="00AF3705">
      <w:pPr>
        <w:pStyle w:val="Brdtekst1"/>
      </w:pPr>
      <w:r>
        <w:t xml:space="preserve">Nomineringsudvalget forbereder bestyrelsens arbejde med henblik på at sikre, at bestyrelsen løbende har den påkrævede viden og erfaring til at varetage deres respektive opgaver. </w:t>
      </w:r>
    </w:p>
    <w:p w14:paraId="0E7A224B" w14:textId="77777777" w:rsidR="00AF3705" w:rsidRDefault="00AF3705" w:rsidP="00AF3705">
      <w:pPr>
        <w:pStyle w:val="Brdtekst1"/>
      </w:pPr>
    </w:p>
    <w:p w14:paraId="7E823E35" w14:textId="77777777" w:rsidR="00AF3705" w:rsidRDefault="00AF3705" w:rsidP="00AF3705">
      <w:pPr>
        <w:pStyle w:val="Brdtekst1"/>
      </w:pPr>
      <w:r>
        <w:t>Nomineringsudvalget ændrer ikke bestyrelsens ansvar eller beføjelser.</w:t>
      </w:r>
    </w:p>
    <w:p w14:paraId="65996279" w14:textId="77777777" w:rsidR="00AF3705" w:rsidRDefault="00AF3705" w:rsidP="00AF3705">
      <w:pPr>
        <w:pStyle w:val="Brdtekst1"/>
      </w:pPr>
    </w:p>
    <w:p w14:paraId="4863B976" w14:textId="77777777" w:rsidR="00AF3705" w:rsidRPr="009C3178" w:rsidRDefault="00AF3705" w:rsidP="00AF3705">
      <w:pPr>
        <w:pStyle w:val="Brdtekst1"/>
        <w:rPr>
          <w:b/>
        </w:rPr>
      </w:pPr>
      <w:r w:rsidRPr="009C3178">
        <w:rPr>
          <w:b/>
        </w:rPr>
        <w:t>2.</w:t>
      </w:r>
      <w:r>
        <w:rPr>
          <w:b/>
        </w:rPr>
        <w:t xml:space="preserve"> </w:t>
      </w:r>
      <w:r w:rsidRPr="009C3178">
        <w:rPr>
          <w:b/>
        </w:rPr>
        <w:t>Medlemmer</w:t>
      </w:r>
    </w:p>
    <w:p w14:paraId="34CEC739" w14:textId="3FBB2728" w:rsidR="00AF3705" w:rsidRDefault="00AF3705" w:rsidP="00AF3705">
      <w:pPr>
        <w:pStyle w:val="Brdtekst1"/>
      </w:pPr>
      <w:r>
        <w:t xml:space="preserve">Udvalgets medlemmer findes blandt bankens bestyrelsesmedlemmer.  </w:t>
      </w:r>
    </w:p>
    <w:p w14:paraId="09DA0C97" w14:textId="77777777" w:rsidR="00C47624" w:rsidRDefault="00C47624" w:rsidP="00AF3705">
      <w:pPr>
        <w:pStyle w:val="Brdtekst1"/>
      </w:pPr>
    </w:p>
    <w:p w14:paraId="7BBDA9FF" w14:textId="77777777" w:rsidR="00AF3705" w:rsidRDefault="00AF3705" w:rsidP="00AF3705">
      <w:pPr>
        <w:pStyle w:val="Brdtekst1"/>
      </w:pPr>
      <w:r>
        <w:t>Nomineringsudvalget skal bestå af 3 medlemmer, hvoraf den ene skal være bestyrelsesformanden.</w:t>
      </w:r>
    </w:p>
    <w:p w14:paraId="362FA91A" w14:textId="77777777" w:rsidR="00AF3705" w:rsidRDefault="00AF3705" w:rsidP="00AF3705">
      <w:pPr>
        <w:pStyle w:val="Brdtekst1"/>
      </w:pPr>
    </w:p>
    <w:p w14:paraId="5D7721E3" w14:textId="77777777" w:rsidR="00AF3705" w:rsidRDefault="00AF3705" w:rsidP="00AF3705">
      <w:pPr>
        <w:pStyle w:val="Brdtekst1"/>
      </w:pPr>
      <w:r>
        <w:t xml:space="preserve">Formanden for </w:t>
      </w:r>
      <w:r w:rsidR="00C32D8E">
        <w:t>nomineringsudvalget vælges af bestyrelsen.</w:t>
      </w:r>
    </w:p>
    <w:p w14:paraId="3E5BDA55" w14:textId="77777777" w:rsidR="00AF3705" w:rsidRDefault="00AF3705" w:rsidP="00AF3705">
      <w:pPr>
        <w:pStyle w:val="Brdtekst1"/>
      </w:pPr>
    </w:p>
    <w:p w14:paraId="64D3B2B0" w14:textId="77777777" w:rsidR="00AF3705" w:rsidRPr="009C3178" w:rsidRDefault="00AF3705" w:rsidP="00AF3705">
      <w:pPr>
        <w:pStyle w:val="Brdtekst1"/>
        <w:rPr>
          <w:b/>
        </w:rPr>
      </w:pPr>
      <w:r w:rsidRPr="009C3178">
        <w:rPr>
          <w:b/>
        </w:rPr>
        <w:t>3.</w:t>
      </w:r>
      <w:r>
        <w:rPr>
          <w:b/>
        </w:rPr>
        <w:t xml:space="preserve"> </w:t>
      </w:r>
      <w:r w:rsidRPr="009C3178">
        <w:rPr>
          <w:b/>
        </w:rPr>
        <w:t>Møder</w:t>
      </w:r>
    </w:p>
    <w:p w14:paraId="287AF28A" w14:textId="77777777" w:rsidR="00AF3705" w:rsidRDefault="00AF3705" w:rsidP="00AF3705">
      <w:pPr>
        <w:pStyle w:val="Brdtekst1"/>
      </w:pPr>
      <w:r>
        <w:t>Møder afholdes så ofte, som formanden for nomineringsudvalget finder det nødvendigt, dog mindst to gange om året. Ethvert medlem af nomineringsudvalget kan anmode om afholdelse af møde i nomineringsudvalget, når vedkommende finder det nødvendigt.</w:t>
      </w:r>
    </w:p>
    <w:p w14:paraId="0FB7617E" w14:textId="77777777" w:rsidR="00AF3705" w:rsidRDefault="00AF3705" w:rsidP="00AF3705">
      <w:pPr>
        <w:pStyle w:val="Brdtekst1"/>
      </w:pPr>
    </w:p>
    <w:p w14:paraId="0923CB96" w14:textId="77777777" w:rsidR="00AF3705" w:rsidRDefault="00AF3705" w:rsidP="00AF3705">
      <w:pPr>
        <w:pStyle w:val="Brdtekst1"/>
      </w:pPr>
      <w:r>
        <w:t>Andre medlemmer af bestyrelsen eller direktionen kan deltage i møderne på udvalgets anmodning. Afhængig af den konkrete dagsorden kan også eksterne personer på udvalgets anmodning deltage i behandling af emner på mødet.</w:t>
      </w:r>
    </w:p>
    <w:p w14:paraId="3D45DE6F" w14:textId="77777777" w:rsidR="00AF3705" w:rsidRDefault="00AF3705" w:rsidP="00AF3705">
      <w:pPr>
        <w:pStyle w:val="Brdtekst1"/>
      </w:pPr>
    </w:p>
    <w:p w14:paraId="3C7310DB" w14:textId="77777777" w:rsidR="00AF3705" w:rsidRDefault="00AF3705" w:rsidP="00AF3705">
      <w:pPr>
        <w:pStyle w:val="Brdtekst1"/>
      </w:pPr>
      <w:r w:rsidRPr="009C3178">
        <w:t xml:space="preserve">Formanden for </w:t>
      </w:r>
      <w:r>
        <w:t>n</w:t>
      </w:r>
      <w:r w:rsidRPr="009C3178">
        <w:t xml:space="preserve">omineringsudvalget udarbejder dagsorden. Dagsordenen for hvert møde udsendes til udvalgets medlemmer i rimelig tid før mødet. Formanden for </w:t>
      </w:r>
      <w:r>
        <w:t>n</w:t>
      </w:r>
      <w:r w:rsidRPr="009C3178">
        <w:t>ominerings</w:t>
      </w:r>
      <w:r>
        <w:softHyphen/>
      </w:r>
      <w:r w:rsidRPr="009C3178">
        <w:t xml:space="preserve">udvalget kan afkorte denne frist. </w:t>
      </w:r>
    </w:p>
    <w:p w14:paraId="255A74CE" w14:textId="77777777" w:rsidR="00AF3705" w:rsidRDefault="00AF3705" w:rsidP="00AF3705">
      <w:pPr>
        <w:pStyle w:val="Brdtekst1"/>
      </w:pPr>
    </w:p>
    <w:p w14:paraId="1A3FD51C" w14:textId="77777777" w:rsidR="00AF3705" w:rsidRDefault="00AF3705" w:rsidP="00AF3705">
      <w:pPr>
        <w:pStyle w:val="Brdtekst1"/>
      </w:pPr>
      <w:r>
        <w:t>Nomineringsudvalget er beslutningsdygtigt, når alle medlemmer er til stede.</w:t>
      </w:r>
    </w:p>
    <w:p w14:paraId="1DDF5795" w14:textId="77777777" w:rsidR="00AF3705" w:rsidRDefault="00AF3705" w:rsidP="00AF3705">
      <w:pPr>
        <w:pStyle w:val="Brdtekst1"/>
      </w:pPr>
    </w:p>
    <w:p w14:paraId="1C2FC2C0" w14:textId="0D21B548" w:rsidR="00AF3705" w:rsidRDefault="00AF3705" w:rsidP="00AF3705">
      <w:pPr>
        <w:pStyle w:val="Brdtekst1"/>
      </w:pPr>
      <w:r>
        <w:t>Beslutninger træffes med simpelt flertal. I tilfælde af stemmelighed har udvalgets formand den afgørende stemme.</w:t>
      </w:r>
    </w:p>
    <w:p w14:paraId="61343603" w14:textId="2B090D66" w:rsidR="00C47624" w:rsidRDefault="00C47624" w:rsidP="00AF3705">
      <w:pPr>
        <w:pStyle w:val="Brdtekst1"/>
      </w:pPr>
    </w:p>
    <w:p w14:paraId="1553C2A5" w14:textId="077387E8" w:rsidR="00C47624" w:rsidRDefault="00C47624" w:rsidP="00AF3705">
      <w:pPr>
        <w:pStyle w:val="Brdtekst1"/>
      </w:pPr>
      <w:r>
        <w:t>Der udarbejdes referat fra møderne.</w:t>
      </w:r>
    </w:p>
    <w:p w14:paraId="76317544" w14:textId="626CB56D" w:rsidR="00C47624" w:rsidRDefault="00C47624" w:rsidP="00AF3705">
      <w:pPr>
        <w:pStyle w:val="Brdtekst1"/>
      </w:pPr>
    </w:p>
    <w:p w14:paraId="6F4F0E7F" w14:textId="06960373" w:rsidR="00AF3705" w:rsidRDefault="00C47624" w:rsidP="00AF3705">
      <w:pPr>
        <w:pStyle w:val="Brdtekst1"/>
      </w:pPr>
      <w:r>
        <w:t>Når udvalgets møder afholdes umiddelbart forud for et møde i bestyrelsen, kan udvalgsformanden afgive ”foreløbige” mundtlige referater til bestyrelsen og eventuelt tillige fremkomme med indstillinger/anbefalinger.</w:t>
      </w:r>
    </w:p>
    <w:p w14:paraId="6AC7E7C3" w14:textId="0A215708" w:rsidR="00AF3705" w:rsidRDefault="00AF3705" w:rsidP="00AF3705">
      <w:pPr>
        <w:pStyle w:val="Brdtekst1"/>
      </w:pPr>
    </w:p>
    <w:p w14:paraId="12131549" w14:textId="77777777" w:rsidR="00AF3705" w:rsidRPr="009C3178" w:rsidRDefault="00AF3705" w:rsidP="00AF3705">
      <w:pPr>
        <w:pStyle w:val="Brdtekst1"/>
        <w:rPr>
          <w:b/>
        </w:rPr>
      </w:pPr>
      <w:r w:rsidRPr="009C3178">
        <w:rPr>
          <w:b/>
        </w:rPr>
        <w:t>4.</w:t>
      </w:r>
      <w:r>
        <w:rPr>
          <w:b/>
        </w:rPr>
        <w:t xml:space="preserve"> </w:t>
      </w:r>
      <w:r w:rsidRPr="009C3178">
        <w:rPr>
          <w:b/>
        </w:rPr>
        <w:t xml:space="preserve">Nomineringsudvalgets opgaver </w:t>
      </w:r>
    </w:p>
    <w:p w14:paraId="0124454D" w14:textId="77777777" w:rsidR="00AF3705" w:rsidRDefault="00AF3705" w:rsidP="00AF3705">
      <w:pPr>
        <w:pStyle w:val="Brdtekst1"/>
      </w:pPr>
      <w:r>
        <w:t>I overensstemmelse med lov om finansiel virksomhed skal nomineringsudvalget forestå følgende:</w:t>
      </w:r>
    </w:p>
    <w:p w14:paraId="67833BCA" w14:textId="77777777" w:rsidR="00AF3705" w:rsidRDefault="00AF3705" w:rsidP="00AF3705">
      <w:pPr>
        <w:pStyle w:val="Brdtekst1"/>
      </w:pPr>
    </w:p>
    <w:p w14:paraId="3099A3A7" w14:textId="77777777" w:rsidR="00AF3705" w:rsidRDefault="00AF3705" w:rsidP="00AF3705">
      <w:pPr>
        <w:pStyle w:val="Brdtekst1"/>
        <w:ind w:left="398"/>
      </w:pPr>
      <w:r>
        <w:lastRenderedPageBreak/>
        <w:t xml:space="preserve">4.1 Foreslå kandidater til valg til bestyrelsen herunder udarbejde en beskrivelse af de funktioner og kvalifikationer, der kræves til den bestemte post, og angive den tid, der forventes at skulle afsættes hertil. </w:t>
      </w:r>
    </w:p>
    <w:p w14:paraId="112818DC" w14:textId="77777777" w:rsidR="00AF3705" w:rsidRDefault="00AF3705" w:rsidP="00AF3705">
      <w:pPr>
        <w:pStyle w:val="Brdtekst1"/>
        <w:ind w:left="398"/>
      </w:pPr>
    </w:p>
    <w:p w14:paraId="4A4E6592" w14:textId="77777777" w:rsidR="00AF3705" w:rsidRDefault="00AF3705" w:rsidP="00AF3705">
      <w:pPr>
        <w:pStyle w:val="Brdtekst1"/>
        <w:ind w:left="398"/>
      </w:pPr>
      <w:r>
        <w:t>4.2 Opstille måltal for andelen af det underrepræsenterede køn i bestyrelsen og udarbejde en politik for, hvordan måltallet opnås.</w:t>
      </w:r>
    </w:p>
    <w:p w14:paraId="3C9B6DFA" w14:textId="77777777" w:rsidR="00AF3705" w:rsidRDefault="00AF3705" w:rsidP="00AF3705">
      <w:pPr>
        <w:pStyle w:val="Brdtekst1"/>
        <w:ind w:left="398"/>
      </w:pPr>
    </w:p>
    <w:p w14:paraId="31D6E4CA" w14:textId="77777777" w:rsidR="00AF3705" w:rsidRDefault="00AF3705" w:rsidP="00AF3705">
      <w:pPr>
        <w:pStyle w:val="Brdtekst1"/>
        <w:ind w:left="398"/>
      </w:pPr>
      <w:r>
        <w:t>4.3 Fastlægge en politik for mangfoldighed i bestyrelsen.</w:t>
      </w:r>
    </w:p>
    <w:p w14:paraId="1C13F27A" w14:textId="77777777" w:rsidR="00AF3705" w:rsidRDefault="00AF3705" w:rsidP="00AF3705">
      <w:pPr>
        <w:pStyle w:val="Brdtekst1"/>
        <w:ind w:left="398"/>
      </w:pPr>
    </w:p>
    <w:p w14:paraId="4449E4AC" w14:textId="77777777" w:rsidR="00AF3705" w:rsidRDefault="00AF3705" w:rsidP="00AF3705">
      <w:pPr>
        <w:pStyle w:val="Brdtekst1"/>
        <w:ind w:left="398"/>
      </w:pPr>
      <w:r>
        <w:t>4.4. Løbende og mindst en gang årligt vurdere bestyrelsens størrelse, struktur, sammensætning og resultater i forhold til de opgaver, der skal varetages, og rapportere samt fremsætte anbefalinger til eventuelle ændringer herom til den samlede bestyrelse.</w:t>
      </w:r>
    </w:p>
    <w:p w14:paraId="61D676B8" w14:textId="77777777" w:rsidR="00AF3705" w:rsidRDefault="00AF3705" w:rsidP="00AF3705">
      <w:pPr>
        <w:pStyle w:val="Brdtekst1"/>
        <w:ind w:left="398"/>
      </w:pPr>
    </w:p>
    <w:p w14:paraId="7B9561AF" w14:textId="77777777" w:rsidR="00AF3705" w:rsidRDefault="00AF3705" w:rsidP="00AF3705">
      <w:pPr>
        <w:pStyle w:val="Brdtekst1"/>
        <w:ind w:left="398"/>
      </w:pPr>
      <w:r>
        <w:t>4.5 Løbende og mindst en gang årligt vurdere, om den samlede bestyrelse har den fornødne kombination af viden, faglig kompetence, mangfoldighed og erfaring, og om det enkelte medlem lever op til kravene i FIL §§ 64 og 64 a og rapportere samt fremsætte anbefalinger til eventuelle ændringer herom til den samlede bestyrelse.</w:t>
      </w:r>
    </w:p>
    <w:p w14:paraId="2CD1658B" w14:textId="77777777" w:rsidR="00AF3705" w:rsidRDefault="00AF3705" w:rsidP="00AF3705">
      <w:pPr>
        <w:pStyle w:val="Brdtekst1"/>
        <w:ind w:left="398"/>
      </w:pPr>
    </w:p>
    <w:p w14:paraId="78315FC8" w14:textId="77777777" w:rsidR="00AF3705" w:rsidRDefault="00AF3705" w:rsidP="00AF3705">
      <w:pPr>
        <w:pStyle w:val="Brdtekst1"/>
        <w:ind w:left="398"/>
      </w:pPr>
      <w:r>
        <w:t>4.6 Løbende sikre, at bestyrelsens beslutningstagning ikke domineres af en enkelt person eller af en lille gruppe personer på en måde, der skader virksomhedens interesser som helhed.</w:t>
      </w:r>
    </w:p>
    <w:p w14:paraId="19347724" w14:textId="77777777" w:rsidR="00AF3705" w:rsidRDefault="00AF3705" w:rsidP="00AF3705">
      <w:pPr>
        <w:pStyle w:val="Brdtekst1"/>
      </w:pPr>
    </w:p>
    <w:p w14:paraId="0CCB60BF" w14:textId="77777777" w:rsidR="00AF3705" w:rsidRDefault="00AF3705" w:rsidP="00AF3705">
      <w:pPr>
        <w:pStyle w:val="Brdtekst1"/>
      </w:pPr>
      <w:r>
        <w:t>Herudover har udvalget i overensstemmelse med Anbefalinger for god selskabsledelse følgende forberedende opgaver:</w:t>
      </w:r>
    </w:p>
    <w:p w14:paraId="714B297E" w14:textId="77777777" w:rsidR="00AF3705" w:rsidRDefault="00AF3705" w:rsidP="00AF3705">
      <w:pPr>
        <w:pStyle w:val="Brdtekst1"/>
      </w:pPr>
    </w:p>
    <w:p w14:paraId="6B83CA1F" w14:textId="77777777" w:rsidR="00AF3705" w:rsidRDefault="00AF3705" w:rsidP="00AF3705">
      <w:pPr>
        <w:pStyle w:val="Brdtekst1"/>
        <w:ind w:left="398"/>
      </w:pPr>
      <w:r>
        <w:t>4.7 Beskrive de kvalifikationer, der kræves i bestyrelsen og direktionen og til en given post, og angive hvilken tid, der skønnes at måtte afsættes til varetagelse af posten samt vurdere den kompetence, viden og erfaring, der findes i de to ledelsesorganer.</w:t>
      </w:r>
    </w:p>
    <w:p w14:paraId="39EDF123" w14:textId="77777777" w:rsidR="00AF3705" w:rsidRDefault="00AF3705" w:rsidP="00AF3705">
      <w:pPr>
        <w:pStyle w:val="Brdtekst1"/>
      </w:pPr>
    </w:p>
    <w:p w14:paraId="78489883" w14:textId="77777777" w:rsidR="00AF3705" w:rsidRDefault="00AF3705" w:rsidP="00AF3705">
      <w:pPr>
        <w:pStyle w:val="Brdtekst1"/>
        <w:ind w:left="398"/>
      </w:pPr>
      <w:r>
        <w:t>4.8 Årligt vurdere bestyrelsens og direktionens struktur, størrelse, sammensætning og resultater samt anbefale bestyrelsen eventuelle ændringer.</w:t>
      </w:r>
    </w:p>
    <w:p w14:paraId="140FE0C3" w14:textId="77777777" w:rsidR="00AF3705" w:rsidRDefault="00AF3705" w:rsidP="00AF3705">
      <w:pPr>
        <w:pStyle w:val="Brdtekst1"/>
        <w:ind w:left="398"/>
      </w:pPr>
    </w:p>
    <w:p w14:paraId="402E6664" w14:textId="77777777" w:rsidR="00AF3705" w:rsidRDefault="00AF3705" w:rsidP="00AF3705">
      <w:pPr>
        <w:pStyle w:val="Brdtekst1"/>
        <w:ind w:left="398"/>
      </w:pPr>
      <w:r>
        <w:t>4.9 Årligt vurde</w:t>
      </w:r>
      <w:r w:rsidR="006666DC">
        <w:t>res direktørens</w:t>
      </w:r>
      <w:r>
        <w:t xml:space="preserve"> kompetence, viden og erfaring samt rapportere til bestyrelsen herom.</w:t>
      </w:r>
    </w:p>
    <w:p w14:paraId="4F1AE417" w14:textId="77777777" w:rsidR="00AF3705" w:rsidRDefault="00AF3705" w:rsidP="00AF3705">
      <w:pPr>
        <w:pStyle w:val="Brdtekst1"/>
        <w:ind w:left="398"/>
      </w:pPr>
    </w:p>
    <w:p w14:paraId="55AD376C" w14:textId="77777777" w:rsidR="00AF3705" w:rsidRDefault="00AF3705" w:rsidP="00AF3705">
      <w:pPr>
        <w:pStyle w:val="Brdtekst1"/>
        <w:ind w:left="398"/>
      </w:pPr>
      <w:r>
        <w:t>4.10 Overveje forslag fra relevante personer, herunder aktionærer og medlemmer af bestyrelsen og direktionen, til kandidater til bestyrelsen og direktionen.</w:t>
      </w:r>
    </w:p>
    <w:p w14:paraId="713407BE" w14:textId="77777777" w:rsidR="00AF3705" w:rsidRDefault="00AF3705" w:rsidP="00AF3705">
      <w:pPr>
        <w:pStyle w:val="Brdtekst1"/>
        <w:ind w:left="398"/>
      </w:pPr>
    </w:p>
    <w:p w14:paraId="7419F83C" w14:textId="77777777" w:rsidR="00AF3705" w:rsidRDefault="00AF3705" w:rsidP="00AF3705">
      <w:pPr>
        <w:pStyle w:val="Brdtekst1"/>
        <w:ind w:left="398"/>
      </w:pPr>
      <w:r>
        <w:t>4.11 Foreslå bestyrelsen en handlingsplan for den fremtidige sammensætning af bestyrelsen, herunder forslag til konkrete ændringer.</w:t>
      </w:r>
    </w:p>
    <w:p w14:paraId="23550B83" w14:textId="77777777" w:rsidR="00AF3705" w:rsidRDefault="00AF3705" w:rsidP="00AF3705">
      <w:pPr>
        <w:pStyle w:val="Brdtekst1"/>
        <w:ind w:left="398"/>
      </w:pPr>
    </w:p>
    <w:p w14:paraId="10A761DB" w14:textId="77777777" w:rsidR="00AF3705" w:rsidRDefault="00AF3705" w:rsidP="00AF3705">
      <w:pPr>
        <w:pStyle w:val="Brdtekst1"/>
        <w:ind w:left="398"/>
      </w:pPr>
      <w:r>
        <w:t>4.12 Foranledige at bestyrelsen mindst en gang årligt drøfter succesionsplaner for direktionen.</w:t>
      </w:r>
    </w:p>
    <w:p w14:paraId="0061CA0E" w14:textId="77777777" w:rsidR="00AF3705" w:rsidRDefault="00AF3705" w:rsidP="00AF3705">
      <w:pPr>
        <w:pStyle w:val="Brdtekst1"/>
      </w:pPr>
    </w:p>
    <w:p w14:paraId="4291371B" w14:textId="77777777" w:rsidR="00AF3705" w:rsidRDefault="00AF3705" w:rsidP="00AF3705">
      <w:pPr>
        <w:pStyle w:val="Brdtekst1"/>
      </w:pPr>
      <w:r>
        <w:t>Endelig har udvalget i overensstemmelse med Finansrådets ledelseskodeks følgende opgave:</w:t>
      </w:r>
    </w:p>
    <w:p w14:paraId="57FBCD3E" w14:textId="77777777" w:rsidR="00AF3705" w:rsidRDefault="00AF3705" w:rsidP="00AF3705">
      <w:pPr>
        <w:pStyle w:val="Brdtekst1"/>
      </w:pPr>
    </w:p>
    <w:p w14:paraId="71FDA1DB" w14:textId="162B7188" w:rsidR="00AF3705" w:rsidRPr="00B86558" w:rsidRDefault="00AF3705" w:rsidP="00AF3705">
      <w:pPr>
        <w:pStyle w:val="Brdtekst1"/>
        <w:ind w:left="398"/>
      </w:pPr>
      <w:r>
        <w:t>4.13 Sikre</w:t>
      </w:r>
      <w:r w:rsidR="00C47624">
        <w:t>,</w:t>
      </w:r>
      <w:r>
        <w:t xml:space="preserve"> at banken anvender </w:t>
      </w:r>
      <w:r w:rsidRPr="00B86558">
        <w:t>en velbeskrevet og struktureret proces ved rekruttering af kandidater til bestyrelsen og eventuelt inddrager ekstern kompetence</w:t>
      </w:r>
      <w:r>
        <w:t>.</w:t>
      </w:r>
    </w:p>
    <w:p w14:paraId="2A3742B3" w14:textId="77777777" w:rsidR="00AF3705" w:rsidRDefault="00AF3705" w:rsidP="00AF3705">
      <w:pPr>
        <w:pStyle w:val="Brdtekst1"/>
      </w:pPr>
    </w:p>
    <w:p w14:paraId="2506957C" w14:textId="77777777" w:rsidR="00AF3705" w:rsidRPr="009C3178" w:rsidRDefault="00AF3705" w:rsidP="00AF3705">
      <w:pPr>
        <w:pStyle w:val="Brdtekst1"/>
        <w:rPr>
          <w:b/>
        </w:rPr>
      </w:pPr>
      <w:r w:rsidRPr="009C3178">
        <w:rPr>
          <w:b/>
        </w:rPr>
        <w:t>5.</w:t>
      </w:r>
      <w:r>
        <w:rPr>
          <w:b/>
        </w:rPr>
        <w:t xml:space="preserve"> </w:t>
      </w:r>
      <w:r w:rsidRPr="009C3178">
        <w:rPr>
          <w:b/>
        </w:rPr>
        <w:t>Ressourcer</w:t>
      </w:r>
    </w:p>
    <w:p w14:paraId="08A18254" w14:textId="77777777" w:rsidR="00AF3705" w:rsidRDefault="00AF3705" w:rsidP="00AF3705">
      <w:pPr>
        <w:pStyle w:val="Brdtekst1"/>
      </w:pPr>
      <w:r>
        <w:lastRenderedPageBreak/>
        <w:t xml:space="preserve">Nomineringsudvalget har mulighed for at inddrage og anvende alle de ressourcer, som udvalget skønner nødvendigt, herunder ekstern rådgivning. </w:t>
      </w:r>
    </w:p>
    <w:p w14:paraId="357D3EE5" w14:textId="77777777" w:rsidR="006666DC" w:rsidRDefault="006666DC" w:rsidP="00AF3705">
      <w:pPr>
        <w:pStyle w:val="Brdtekst1"/>
      </w:pPr>
    </w:p>
    <w:p w14:paraId="20E2AE56" w14:textId="77777777" w:rsidR="00AF3705" w:rsidRPr="009C3178" w:rsidRDefault="00AF3705" w:rsidP="00AF3705">
      <w:pPr>
        <w:pStyle w:val="Brdtekst1"/>
        <w:rPr>
          <w:b/>
        </w:rPr>
      </w:pPr>
      <w:r>
        <w:rPr>
          <w:b/>
        </w:rPr>
        <w:t xml:space="preserve">6. </w:t>
      </w:r>
      <w:r w:rsidRPr="009C3178">
        <w:rPr>
          <w:b/>
        </w:rPr>
        <w:t>Rapportering</w:t>
      </w:r>
    </w:p>
    <w:p w14:paraId="3346D63C" w14:textId="77777777" w:rsidR="00AF3705" w:rsidRDefault="00AF3705" w:rsidP="00AF3705">
      <w:pPr>
        <w:pStyle w:val="Brdtekst1"/>
      </w:pPr>
      <w:r>
        <w:t>Nomineringsudvalget rap</w:t>
      </w:r>
      <w:r w:rsidR="006666DC">
        <w:t xml:space="preserve">porterer og indstiller skriftligt </w:t>
      </w:r>
      <w:r>
        <w:t>til bestyrelsen vedrørende de opgaver, der fremgår af dette kommissorium.</w:t>
      </w:r>
    </w:p>
    <w:p w14:paraId="3F959017" w14:textId="77777777" w:rsidR="00AF3705" w:rsidRDefault="00AF3705" w:rsidP="00AF3705">
      <w:pPr>
        <w:pStyle w:val="Brdtekst1"/>
      </w:pPr>
    </w:p>
    <w:p w14:paraId="67C5A974" w14:textId="77777777" w:rsidR="00AF3705" w:rsidRPr="009C3178" w:rsidRDefault="00AF3705" w:rsidP="00AF3705">
      <w:pPr>
        <w:pStyle w:val="Brdtekst1"/>
        <w:rPr>
          <w:b/>
        </w:rPr>
      </w:pPr>
      <w:r>
        <w:rPr>
          <w:b/>
        </w:rPr>
        <w:t xml:space="preserve">7. </w:t>
      </w:r>
      <w:r w:rsidRPr="009C3178">
        <w:rPr>
          <w:b/>
        </w:rPr>
        <w:t>Offentliggørelse</w:t>
      </w:r>
    </w:p>
    <w:p w14:paraId="2502C4F2" w14:textId="7D6A41AA" w:rsidR="00AF3705" w:rsidRDefault="00AF3705" w:rsidP="00AF3705">
      <w:pPr>
        <w:pStyle w:val="Brdtekst1"/>
      </w:pPr>
      <w:r>
        <w:t xml:space="preserve">På bankens hjemmeside offentliggøres nomineringsudvalgets </w:t>
      </w:r>
    </w:p>
    <w:p w14:paraId="70661F59" w14:textId="77777777" w:rsidR="00C47624" w:rsidRDefault="00C47624" w:rsidP="00AF3705">
      <w:pPr>
        <w:pStyle w:val="Brdtekst1"/>
      </w:pPr>
    </w:p>
    <w:p w14:paraId="764A50C7" w14:textId="2D093ADB" w:rsidR="00AF3705" w:rsidRDefault="00C47624" w:rsidP="00AF3705">
      <w:pPr>
        <w:pStyle w:val="Brdtekst1"/>
        <w:numPr>
          <w:ilvl w:val="0"/>
          <w:numId w:val="1"/>
        </w:numPr>
      </w:pPr>
      <w:r>
        <w:t>K</w:t>
      </w:r>
      <w:r w:rsidR="00AF3705">
        <w:t>ommissorium</w:t>
      </w:r>
    </w:p>
    <w:p w14:paraId="1C09CC78" w14:textId="31686349" w:rsidR="00AF3705" w:rsidRDefault="00C47624" w:rsidP="00AF3705">
      <w:pPr>
        <w:pStyle w:val="Brdtekst1"/>
        <w:numPr>
          <w:ilvl w:val="0"/>
          <w:numId w:val="1"/>
        </w:numPr>
      </w:pPr>
      <w:r>
        <w:t>U</w:t>
      </w:r>
      <w:r w:rsidR="00AF3705">
        <w:t>dvalgets væsentligste aktiviteter i årets løb og antallet af møder i udvalget, samt</w:t>
      </w:r>
    </w:p>
    <w:p w14:paraId="3EF5D9E8" w14:textId="2F2D2D1E" w:rsidR="00AF3705" w:rsidRDefault="00C47624" w:rsidP="00AF3705">
      <w:pPr>
        <w:pStyle w:val="Brdtekst1"/>
        <w:numPr>
          <w:ilvl w:val="0"/>
          <w:numId w:val="1"/>
        </w:numPr>
      </w:pPr>
      <w:r>
        <w:t>N</w:t>
      </w:r>
      <w:r w:rsidR="00AF3705">
        <w:t>avnene på medlemmerne af udvalget</w:t>
      </w:r>
    </w:p>
    <w:p w14:paraId="78B5699A" w14:textId="7B656F42" w:rsidR="00AF3705" w:rsidRDefault="00C47624" w:rsidP="00AF3705">
      <w:pPr>
        <w:pStyle w:val="Brdtekst1"/>
        <w:numPr>
          <w:ilvl w:val="0"/>
          <w:numId w:val="1"/>
        </w:numPr>
      </w:pPr>
      <w:r>
        <w:t>E</w:t>
      </w:r>
      <w:r w:rsidR="00AF3705">
        <w:t>n oversigt over bestyrelsesmedlemmernes deltagelse i udvalgets møder</w:t>
      </w:r>
    </w:p>
    <w:p w14:paraId="62A12E5B" w14:textId="77777777" w:rsidR="00AF3705" w:rsidRDefault="00AF3705" w:rsidP="00AF3705">
      <w:pPr>
        <w:pStyle w:val="Brdtekst1"/>
      </w:pPr>
    </w:p>
    <w:p w14:paraId="5C7C4B2C" w14:textId="77777777" w:rsidR="00AF3705" w:rsidRDefault="00AF3705" w:rsidP="00AF3705">
      <w:pPr>
        <w:pStyle w:val="Brdtekst1"/>
      </w:pPr>
      <w:r>
        <w:t>Endvidere offentliggøres der oplysninger om, hvordan banken lever op til kravene om at nedsætte et nomineringsudvalg og fastlægge en politik for mangfoldighed i bestyrelsen.</w:t>
      </w:r>
    </w:p>
    <w:p w14:paraId="275CC954" w14:textId="77777777" w:rsidR="00AF3705" w:rsidRDefault="00AF3705" w:rsidP="00AF3705">
      <w:pPr>
        <w:pStyle w:val="Brdtekst1"/>
      </w:pPr>
    </w:p>
    <w:p w14:paraId="2DA45609" w14:textId="77777777" w:rsidR="00C32D8E" w:rsidRDefault="00C32D8E" w:rsidP="00AF3705">
      <w:pPr>
        <w:pStyle w:val="Brdtekst1"/>
        <w:rPr>
          <w:b/>
        </w:rPr>
      </w:pPr>
      <w:r>
        <w:rPr>
          <w:b/>
        </w:rPr>
        <w:t>8. Ændringer</w:t>
      </w:r>
    </w:p>
    <w:p w14:paraId="14856BCB" w14:textId="77777777" w:rsidR="00C32D8E" w:rsidRPr="00FD63A7" w:rsidRDefault="00C32D8E" w:rsidP="00AF3705">
      <w:pPr>
        <w:pStyle w:val="Brdtekst1"/>
        <w:rPr>
          <w:bCs/>
        </w:rPr>
      </w:pPr>
      <w:r w:rsidRPr="00FD63A7">
        <w:rPr>
          <w:bCs/>
        </w:rPr>
        <w:t>Ændringer i dette kommissorium kan til enhver tid vedtages med simpelt flertal i bestyrelsen.</w:t>
      </w:r>
    </w:p>
    <w:p w14:paraId="5D84FA06" w14:textId="77777777" w:rsidR="00C32D8E" w:rsidRDefault="00C32D8E" w:rsidP="00AF3705">
      <w:pPr>
        <w:pStyle w:val="Brdtekst1"/>
        <w:rPr>
          <w:b/>
        </w:rPr>
      </w:pPr>
    </w:p>
    <w:p w14:paraId="5178A99F" w14:textId="77777777" w:rsidR="00AF3705" w:rsidRPr="009C3178" w:rsidRDefault="00C32D8E" w:rsidP="00AF3705">
      <w:pPr>
        <w:pStyle w:val="Brdtekst1"/>
        <w:rPr>
          <w:b/>
        </w:rPr>
      </w:pPr>
      <w:r>
        <w:rPr>
          <w:b/>
        </w:rPr>
        <w:t>9</w:t>
      </w:r>
      <w:r w:rsidR="00AF3705" w:rsidRPr="009C3178">
        <w:rPr>
          <w:b/>
        </w:rPr>
        <w:t>. Evaluering</w:t>
      </w:r>
    </w:p>
    <w:p w14:paraId="1D1012C1" w14:textId="77777777" w:rsidR="00AF3705" w:rsidRDefault="00AF3705" w:rsidP="00AF3705">
      <w:pPr>
        <w:pStyle w:val="Brdtekst1"/>
      </w:pPr>
      <w:r>
        <w:t>Udvalget foretager årligt en evaluering af effektiviteten i sit arbejde med henblik på tilrettelæggelse af den kommende periodes arbejde.</w:t>
      </w:r>
    </w:p>
    <w:p w14:paraId="0CAC2F5D" w14:textId="77777777" w:rsidR="00AF3705" w:rsidRDefault="00AF3705"/>
    <w:p w14:paraId="44A1AD92" w14:textId="77777777" w:rsidR="00C32D8E" w:rsidRDefault="00C32D8E" w:rsidP="00C32D8E"/>
    <w:p w14:paraId="098C8904" w14:textId="77777777" w:rsidR="005D13DA" w:rsidRDefault="005D13DA" w:rsidP="00C32D8E"/>
    <w:p w14:paraId="6F712329" w14:textId="1F8A6466" w:rsidR="005D13DA" w:rsidRDefault="005D13DA" w:rsidP="005D13DA">
      <w:pPr>
        <w:jc w:val="center"/>
        <w:rPr>
          <w:szCs w:val="20"/>
        </w:rPr>
      </w:pPr>
      <w:r>
        <w:rPr>
          <w:szCs w:val="20"/>
        </w:rPr>
        <w:t xml:space="preserve">Hvidbjerg, den </w:t>
      </w:r>
      <w:r w:rsidR="00C47624">
        <w:rPr>
          <w:szCs w:val="20"/>
        </w:rPr>
        <w:t>21.</w:t>
      </w:r>
      <w:r>
        <w:rPr>
          <w:szCs w:val="20"/>
        </w:rPr>
        <w:t xml:space="preserve"> </w:t>
      </w:r>
      <w:r w:rsidR="00C47624">
        <w:rPr>
          <w:szCs w:val="20"/>
        </w:rPr>
        <w:t>april</w:t>
      </w:r>
      <w:r>
        <w:rPr>
          <w:szCs w:val="20"/>
        </w:rPr>
        <w:t xml:space="preserve"> 202</w:t>
      </w:r>
      <w:r w:rsidR="00C47624">
        <w:rPr>
          <w:szCs w:val="20"/>
        </w:rPr>
        <w:t>2</w:t>
      </w:r>
    </w:p>
    <w:p w14:paraId="625ECB63" w14:textId="77777777" w:rsidR="005D13DA" w:rsidRDefault="005D13DA" w:rsidP="005D13DA">
      <w:pPr>
        <w:jc w:val="center"/>
        <w:rPr>
          <w:szCs w:val="20"/>
        </w:rPr>
      </w:pPr>
    </w:p>
    <w:p w14:paraId="69AD7997" w14:textId="77777777" w:rsidR="005D13DA" w:rsidRDefault="005D13DA" w:rsidP="005D13DA">
      <w:pPr>
        <w:jc w:val="center"/>
        <w:rPr>
          <w:szCs w:val="20"/>
        </w:rPr>
      </w:pPr>
    </w:p>
    <w:p w14:paraId="3F1E93E3" w14:textId="77777777" w:rsidR="005D13DA" w:rsidRDefault="005D13DA" w:rsidP="005D13DA">
      <w:pPr>
        <w:jc w:val="center"/>
        <w:rPr>
          <w:szCs w:val="20"/>
        </w:rPr>
      </w:pPr>
    </w:p>
    <w:p w14:paraId="131C32E0" w14:textId="77777777" w:rsidR="005D13DA" w:rsidRDefault="005D13DA" w:rsidP="005D13DA">
      <w:pPr>
        <w:jc w:val="center"/>
        <w:rPr>
          <w:szCs w:val="20"/>
        </w:rPr>
      </w:pPr>
    </w:p>
    <w:p w14:paraId="3BD872D3" w14:textId="77777777" w:rsidR="005D13DA" w:rsidRDefault="005D13DA" w:rsidP="005D13DA">
      <w:pPr>
        <w:jc w:val="both"/>
        <w:rPr>
          <w:szCs w:val="20"/>
        </w:rPr>
      </w:pPr>
      <w:r>
        <w:rPr>
          <w:szCs w:val="20"/>
        </w:rPr>
        <w:t xml:space="preserve">      Henrik Hardboe Galsgaard                 Lars Jørgensen                Lene Møbjerg Houe</w:t>
      </w:r>
    </w:p>
    <w:p w14:paraId="79B9CC02" w14:textId="1B3A5853" w:rsidR="005D13DA" w:rsidRDefault="005D13DA" w:rsidP="005D13DA">
      <w:pPr>
        <w:jc w:val="both"/>
        <w:rPr>
          <w:szCs w:val="20"/>
        </w:rPr>
      </w:pPr>
      <w:r>
        <w:rPr>
          <w:szCs w:val="20"/>
        </w:rPr>
        <w:t xml:space="preserve">               Formand                                  næstformand</w:t>
      </w:r>
    </w:p>
    <w:p w14:paraId="67D4743E" w14:textId="77777777" w:rsidR="005D13DA" w:rsidRDefault="005D13DA" w:rsidP="005D13DA">
      <w:pPr>
        <w:jc w:val="both"/>
        <w:rPr>
          <w:szCs w:val="20"/>
        </w:rPr>
      </w:pPr>
    </w:p>
    <w:p w14:paraId="5C7C50C1" w14:textId="77777777" w:rsidR="005D13DA" w:rsidRDefault="005D13DA" w:rsidP="005D13DA">
      <w:pPr>
        <w:jc w:val="both"/>
        <w:rPr>
          <w:szCs w:val="20"/>
        </w:rPr>
      </w:pPr>
    </w:p>
    <w:p w14:paraId="2832DAF9" w14:textId="77777777" w:rsidR="005D13DA" w:rsidRDefault="005D13DA" w:rsidP="005D13DA">
      <w:pPr>
        <w:jc w:val="both"/>
        <w:rPr>
          <w:szCs w:val="20"/>
        </w:rPr>
      </w:pPr>
    </w:p>
    <w:p w14:paraId="42075AA6" w14:textId="77777777" w:rsidR="005D13DA" w:rsidRDefault="005D13DA" w:rsidP="005D13DA">
      <w:pPr>
        <w:jc w:val="both"/>
        <w:rPr>
          <w:szCs w:val="20"/>
        </w:rPr>
      </w:pPr>
    </w:p>
    <w:p w14:paraId="2F2D6421" w14:textId="0453A359" w:rsidR="005D13DA" w:rsidRPr="00C32434" w:rsidRDefault="005D13DA" w:rsidP="005D13DA">
      <w:pPr>
        <w:jc w:val="both"/>
        <w:rPr>
          <w:szCs w:val="20"/>
          <w:lang w:val="en-US"/>
        </w:rPr>
      </w:pPr>
      <w:r w:rsidRPr="005D13DA">
        <w:rPr>
          <w:szCs w:val="20"/>
        </w:rPr>
        <w:t xml:space="preserve">      </w:t>
      </w:r>
      <w:r w:rsidR="00C47624">
        <w:rPr>
          <w:szCs w:val="20"/>
        </w:rPr>
        <w:t xml:space="preserve"> </w:t>
      </w:r>
      <w:r w:rsidRPr="005D13DA">
        <w:rPr>
          <w:szCs w:val="20"/>
        </w:rPr>
        <w:t xml:space="preserve">  </w:t>
      </w:r>
      <w:r w:rsidRPr="00C32434">
        <w:rPr>
          <w:szCs w:val="20"/>
          <w:lang w:val="en-US"/>
        </w:rPr>
        <w:t xml:space="preserve">Michael C. Tykgaard            </w:t>
      </w:r>
      <w:r w:rsidR="00C47624">
        <w:rPr>
          <w:szCs w:val="20"/>
          <w:lang w:val="en-US"/>
        </w:rPr>
        <w:t xml:space="preserve"> </w:t>
      </w:r>
      <w:r w:rsidRPr="00C32434">
        <w:rPr>
          <w:szCs w:val="20"/>
          <w:lang w:val="en-US"/>
        </w:rPr>
        <w:t xml:space="preserve">      </w:t>
      </w:r>
      <w:r w:rsidR="00C47624" w:rsidRPr="00C32434">
        <w:rPr>
          <w:szCs w:val="20"/>
          <w:lang w:val="en-US"/>
        </w:rPr>
        <w:t>Stella L. Vestergaard</w:t>
      </w:r>
      <w:r w:rsidR="00C47624" w:rsidRPr="00C32434">
        <w:rPr>
          <w:szCs w:val="20"/>
          <w:lang w:val="en-US"/>
        </w:rPr>
        <w:tab/>
      </w:r>
      <w:r w:rsidR="00C47624">
        <w:rPr>
          <w:szCs w:val="20"/>
          <w:lang w:val="en-US"/>
        </w:rPr>
        <w:t xml:space="preserve">       </w:t>
      </w:r>
      <w:r w:rsidR="00C47624" w:rsidRPr="00C32434">
        <w:rPr>
          <w:szCs w:val="20"/>
          <w:lang w:val="en-US"/>
        </w:rPr>
        <w:t>Ch</w:t>
      </w:r>
      <w:r w:rsidR="00C47624">
        <w:rPr>
          <w:szCs w:val="20"/>
          <w:lang w:val="en-US"/>
        </w:rPr>
        <w:t>arlotte Harpøth</w:t>
      </w:r>
    </w:p>
    <w:p w14:paraId="7B6706F3" w14:textId="77777777" w:rsidR="005D13DA" w:rsidRPr="00C32434" w:rsidRDefault="005D13DA" w:rsidP="00C32D8E">
      <w:pPr>
        <w:rPr>
          <w:lang w:val="en-US"/>
        </w:rPr>
      </w:pPr>
    </w:p>
    <w:sectPr w:rsidR="005D13DA" w:rsidRPr="00C32434" w:rsidSect="00AF3705">
      <w:footerReference w:type="default" r:id="rId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F7BC" w14:textId="77777777" w:rsidR="00AF3705" w:rsidRDefault="00AF3705" w:rsidP="00AF3705">
      <w:r>
        <w:separator/>
      </w:r>
    </w:p>
  </w:endnote>
  <w:endnote w:type="continuationSeparator" w:id="0">
    <w:p w14:paraId="62B07936" w14:textId="77777777" w:rsidR="00AF3705" w:rsidRDefault="00AF3705" w:rsidP="00AF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5282431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1ED35518" w14:textId="1377912F" w:rsidR="00AF3705" w:rsidRPr="00FD63A7" w:rsidRDefault="001177B1" w:rsidP="001177B1">
            <w:pPr>
              <w:pStyle w:val="Sidefod"/>
              <w:rPr>
                <w:sz w:val="16"/>
                <w:szCs w:val="16"/>
              </w:rPr>
            </w:pPr>
            <w:r w:rsidRPr="00FD63A7">
              <w:rPr>
                <w:sz w:val="16"/>
                <w:szCs w:val="16"/>
              </w:rPr>
              <w:t>S</w:t>
            </w:r>
            <w:r w:rsidR="00C47624">
              <w:rPr>
                <w:sz w:val="16"/>
                <w:szCs w:val="16"/>
              </w:rPr>
              <w:t>enest opdateret d.</w:t>
            </w:r>
            <w:r w:rsidRPr="00FD63A7">
              <w:rPr>
                <w:sz w:val="16"/>
                <w:szCs w:val="16"/>
              </w:rPr>
              <w:t xml:space="preserve"> </w:t>
            </w:r>
            <w:r w:rsidR="00C47624">
              <w:rPr>
                <w:sz w:val="16"/>
                <w:szCs w:val="16"/>
              </w:rPr>
              <w:t>24. marts 2022 af TLH</w:t>
            </w:r>
            <w:r w:rsidRPr="00FD63A7">
              <w:rPr>
                <w:sz w:val="16"/>
                <w:szCs w:val="16"/>
              </w:rPr>
              <w:tab/>
            </w:r>
            <w:r w:rsidRPr="00FD63A7">
              <w:rPr>
                <w:sz w:val="16"/>
                <w:szCs w:val="16"/>
              </w:rPr>
              <w:tab/>
              <w:t xml:space="preserve"> </w:t>
            </w:r>
            <w:r w:rsidR="00AF3705" w:rsidRPr="00FD63A7">
              <w:rPr>
                <w:sz w:val="16"/>
                <w:szCs w:val="16"/>
              </w:rPr>
              <w:t xml:space="preserve">Side </w:t>
            </w:r>
            <w:r w:rsidR="00AF3705" w:rsidRPr="00FD63A7">
              <w:rPr>
                <w:b/>
                <w:bCs/>
                <w:sz w:val="16"/>
                <w:szCs w:val="16"/>
              </w:rPr>
              <w:fldChar w:fldCharType="begin"/>
            </w:r>
            <w:r w:rsidR="00AF3705" w:rsidRPr="00FD63A7">
              <w:rPr>
                <w:b/>
                <w:bCs/>
                <w:sz w:val="16"/>
                <w:szCs w:val="16"/>
              </w:rPr>
              <w:instrText>PAGE</w:instrText>
            </w:r>
            <w:r w:rsidR="00AF3705" w:rsidRPr="00FD63A7">
              <w:rPr>
                <w:b/>
                <w:bCs/>
                <w:sz w:val="16"/>
                <w:szCs w:val="16"/>
              </w:rPr>
              <w:fldChar w:fldCharType="separate"/>
            </w:r>
            <w:r w:rsidR="006666DC" w:rsidRPr="00FD63A7">
              <w:rPr>
                <w:b/>
                <w:bCs/>
                <w:noProof/>
                <w:sz w:val="16"/>
                <w:szCs w:val="16"/>
              </w:rPr>
              <w:t>1</w:t>
            </w:r>
            <w:r w:rsidR="00AF3705" w:rsidRPr="00FD63A7">
              <w:rPr>
                <w:b/>
                <w:bCs/>
                <w:sz w:val="16"/>
                <w:szCs w:val="16"/>
              </w:rPr>
              <w:fldChar w:fldCharType="end"/>
            </w:r>
            <w:r w:rsidR="00AF3705" w:rsidRPr="00FD63A7">
              <w:rPr>
                <w:sz w:val="16"/>
                <w:szCs w:val="16"/>
              </w:rPr>
              <w:t xml:space="preserve"> af </w:t>
            </w:r>
            <w:r w:rsidR="00AF3705" w:rsidRPr="00FD63A7">
              <w:rPr>
                <w:b/>
                <w:bCs/>
                <w:sz w:val="16"/>
                <w:szCs w:val="16"/>
              </w:rPr>
              <w:fldChar w:fldCharType="begin"/>
            </w:r>
            <w:r w:rsidR="00AF3705" w:rsidRPr="00FD63A7">
              <w:rPr>
                <w:b/>
                <w:bCs/>
                <w:sz w:val="16"/>
                <w:szCs w:val="16"/>
              </w:rPr>
              <w:instrText>NUMPAGES</w:instrText>
            </w:r>
            <w:r w:rsidR="00AF3705" w:rsidRPr="00FD63A7">
              <w:rPr>
                <w:b/>
                <w:bCs/>
                <w:sz w:val="16"/>
                <w:szCs w:val="16"/>
              </w:rPr>
              <w:fldChar w:fldCharType="separate"/>
            </w:r>
            <w:r w:rsidR="006666DC" w:rsidRPr="00FD63A7">
              <w:rPr>
                <w:b/>
                <w:bCs/>
                <w:noProof/>
                <w:sz w:val="16"/>
                <w:szCs w:val="16"/>
              </w:rPr>
              <w:t>3</w:t>
            </w:r>
            <w:r w:rsidR="00AF3705" w:rsidRPr="00FD63A7">
              <w:rPr>
                <w:b/>
                <w:bCs/>
                <w:sz w:val="16"/>
                <w:szCs w:val="16"/>
              </w:rPr>
              <w:fldChar w:fldCharType="end"/>
            </w:r>
          </w:p>
        </w:sdtContent>
      </w:sdt>
    </w:sdtContent>
  </w:sdt>
  <w:p w14:paraId="2C74428D" w14:textId="77777777" w:rsidR="00AF3705" w:rsidRDefault="00AF3705" w:rsidP="00AF3705">
    <w:pPr>
      <w:pStyle w:val="Sidefod"/>
      <w:tabs>
        <w:tab w:val="clear" w:pos="4819"/>
        <w:tab w:val="clear" w:pos="9638"/>
        <w:tab w:val="left" w:pos="5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84A0" w14:textId="77777777" w:rsidR="00AF3705" w:rsidRDefault="00AF3705" w:rsidP="00AF3705">
      <w:r>
        <w:separator/>
      </w:r>
    </w:p>
  </w:footnote>
  <w:footnote w:type="continuationSeparator" w:id="0">
    <w:p w14:paraId="34D8372A" w14:textId="77777777" w:rsidR="00AF3705" w:rsidRDefault="00AF3705" w:rsidP="00AF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17"/>
    <w:multiLevelType w:val="hybridMultilevel"/>
    <w:tmpl w:val="FAC89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05"/>
    <w:rsid w:val="001177B1"/>
    <w:rsid w:val="005D13DA"/>
    <w:rsid w:val="00617D1E"/>
    <w:rsid w:val="006662D2"/>
    <w:rsid w:val="006666DC"/>
    <w:rsid w:val="007465D1"/>
    <w:rsid w:val="00857E5F"/>
    <w:rsid w:val="00A779A0"/>
    <w:rsid w:val="00AF3705"/>
    <w:rsid w:val="00C32434"/>
    <w:rsid w:val="00C32D8E"/>
    <w:rsid w:val="00C47624"/>
    <w:rsid w:val="00C614F7"/>
    <w:rsid w:val="00FD0955"/>
    <w:rsid w:val="00FD6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AC2DAF"/>
  <w15:docId w15:val="{88BFB537-C17A-4DFC-9490-FF171BD2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E5F"/>
    <w:rPr>
      <w:rFonts w:ascii="Verdana" w:hAnsi="Verdana"/>
      <w:szCs w:val="24"/>
    </w:rPr>
  </w:style>
  <w:style w:type="paragraph" w:styleId="Overskrift1">
    <w:name w:val="heading 1"/>
    <w:basedOn w:val="Normal"/>
    <w:next w:val="Normal"/>
    <w:link w:val="Overskrift1Tegn"/>
    <w:uiPriority w:val="9"/>
    <w:qFormat/>
    <w:rsid w:val="00857E5F"/>
    <w:pPr>
      <w:keepNext/>
      <w:keepLines/>
      <w:spacing w:before="480" w:line="360" w:lineRule="auto"/>
      <w:outlineLvl w:val="0"/>
    </w:pPr>
    <w:rPr>
      <w:rFonts w:eastAsiaTheme="majorEastAsia" w:cstheme="majorBidi"/>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7E5F"/>
    <w:rPr>
      <w:rFonts w:ascii="Verdana" w:eastAsiaTheme="majorEastAsia" w:hAnsi="Verdana" w:cstheme="majorBidi"/>
      <w:b/>
      <w:bCs/>
      <w:sz w:val="24"/>
      <w:szCs w:val="28"/>
    </w:rPr>
  </w:style>
  <w:style w:type="paragraph" w:customStyle="1" w:styleId="Brdtekst1">
    <w:name w:val="Brødtekst1"/>
    <w:rsid w:val="00AF3705"/>
    <w:rPr>
      <w:rFonts w:ascii="Verdana" w:hAnsi="Verdana"/>
      <w:spacing w:val="-6"/>
      <w:position w:val="10"/>
      <w:sz w:val="18"/>
      <w:szCs w:val="18"/>
    </w:rPr>
  </w:style>
  <w:style w:type="paragraph" w:styleId="Sidehoved">
    <w:name w:val="header"/>
    <w:basedOn w:val="Normal"/>
    <w:link w:val="SidehovedTegn"/>
    <w:uiPriority w:val="99"/>
    <w:rsid w:val="00AF3705"/>
    <w:pPr>
      <w:tabs>
        <w:tab w:val="center" w:pos="4819"/>
        <w:tab w:val="right" w:pos="9638"/>
      </w:tabs>
    </w:pPr>
  </w:style>
  <w:style w:type="character" w:customStyle="1" w:styleId="SidehovedTegn">
    <w:name w:val="Sidehoved Tegn"/>
    <w:basedOn w:val="Standardskrifttypeiafsnit"/>
    <w:link w:val="Sidehoved"/>
    <w:uiPriority w:val="99"/>
    <w:rsid w:val="00AF3705"/>
    <w:rPr>
      <w:rFonts w:ascii="Verdana" w:hAnsi="Verdana"/>
      <w:szCs w:val="24"/>
    </w:rPr>
  </w:style>
  <w:style w:type="paragraph" w:styleId="Sidefod">
    <w:name w:val="footer"/>
    <w:basedOn w:val="Normal"/>
    <w:link w:val="SidefodTegn"/>
    <w:uiPriority w:val="99"/>
    <w:rsid w:val="00AF3705"/>
    <w:pPr>
      <w:tabs>
        <w:tab w:val="center" w:pos="4819"/>
        <w:tab w:val="right" w:pos="9638"/>
      </w:tabs>
    </w:pPr>
  </w:style>
  <w:style w:type="character" w:customStyle="1" w:styleId="SidefodTegn">
    <w:name w:val="Sidefod Tegn"/>
    <w:basedOn w:val="Standardskrifttypeiafsnit"/>
    <w:link w:val="Sidefod"/>
    <w:uiPriority w:val="99"/>
    <w:rsid w:val="00AF3705"/>
    <w:rPr>
      <w:rFonts w:ascii="Verdana" w:hAnsi="Verdana"/>
      <w:szCs w:val="24"/>
    </w:rPr>
  </w:style>
  <w:style w:type="paragraph" w:styleId="Markeringsbobletekst">
    <w:name w:val="Balloon Text"/>
    <w:basedOn w:val="Normal"/>
    <w:link w:val="MarkeringsbobletekstTegn"/>
    <w:rsid w:val="001177B1"/>
    <w:rPr>
      <w:rFonts w:ascii="Tahoma" w:hAnsi="Tahoma" w:cs="Tahoma"/>
      <w:sz w:val="16"/>
      <w:szCs w:val="16"/>
    </w:rPr>
  </w:style>
  <w:style w:type="character" w:customStyle="1" w:styleId="MarkeringsbobletekstTegn">
    <w:name w:val="Markeringsbobletekst Tegn"/>
    <w:basedOn w:val="Standardskrifttypeiafsnit"/>
    <w:link w:val="Markeringsbobletekst"/>
    <w:rsid w:val="0011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 Lindgaard</dc:creator>
  <cp:lastModifiedBy>Thit Larsson Holmbo</cp:lastModifiedBy>
  <cp:revision>3</cp:revision>
  <cp:lastPrinted>2015-03-06T11:27:00Z</cp:lastPrinted>
  <dcterms:created xsi:type="dcterms:W3CDTF">2022-03-24T10:17:00Z</dcterms:created>
  <dcterms:modified xsi:type="dcterms:W3CDTF">2023-01-27T07:57:00Z</dcterms:modified>
</cp:coreProperties>
</file>